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56" w:rsidRPr="00861A6D" w:rsidRDefault="00151C56" w:rsidP="00861A6D">
      <w:pPr>
        <w:pStyle w:val="TableParagraph"/>
        <w:tabs>
          <w:tab w:val="left" w:pos="369"/>
        </w:tabs>
        <w:spacing w:before="23"/>
        <w:ind w:right="342"/>
        <w:jc w:val="center"/>
        <w:rPr>
          <w:sz w:val="32"/>
          <w:szCs w:val="32"/>
        </w:rPr>
      </w:pPr>
      <w:r w:rsidRPr="00861A6D">
        <w:rPr>
          <w:sz w:val="32"/>
          <w:szCs w:val="32"/>
          <w:lang w:eastAsia="ru-RU"/>
        </w:rPr>
        <w:t>Консультация</w:t>
      </w:r>
      <w:r w:rsidR="00861A6D">
        <w:rPr>
          <w:sz w:val="32"/>
          <w:szCs w:val="32"/>
          <w:lang w:eastAsia="ru-RU"/>
        </w:rPr>
        <w:t xml:space="preserve"> </w:t>
      </w:r>
      <w:r w:rsidRPr="00861A6D">
        <w:rPr>
          <w:sz w:val="32"/>
          <w:szCs w:val="32"/>
          <w:lang w:eastAsia="ru-RU"/>
        </w:rPr>
        <w:t xml:space="preserve"> </w:t>
      </w:r>
      <w:r w:rsidRPr="00861A6D">
        <w:rPr>
          <w:sz w:val="32"/>
          <w:szCs w:val="32"/>
        </w:rPr>
        <w:t>«Сенсорное развитие детей младенческого</w:t>
      </w:r>
      <w:r w:rsidRPr="00861A6D">
        <w:rPr>
          <w:spacing w:val="-14"/>
          <w:sz w:val="32"/>
          <w:szCs w:val="32"/>
        </w:rPr>
        <w:t xml:space="preserve"> </w:t>
      </w:r>
      <w:r w:rsidRPr="00861A6D">
        <w:rPr>
          <w:sz w:val="32"/>
          <w:szCs w:val="32"/>
        </w:rPr>
        <w:t>и</w:t>
      </w:r>
      <w:r w:rsidRPr="00861A6D">
        <w:rPr>
          <w:spacing w:val="-14"/>
          <w:sz w:val="32"/>
          <w:szCs w:val="32"/>
        </w:rPr>
        <w:t xml:space="preserve"> </w:t>
      </w:r>
      <w:r w:rsidRPr="00861A6D">
        <w:rPr>
          <w:sz w:val="32"/>
          <w:szCs w:val="32"/>
        </w:rPr>
        <w:t>раннего</w:t>
      </w:r>
      <w:r w:rsidRPr="00861A6D">
        <w:rPr>
          <w:spacing w:val="-14"/>
          <w:sz w:val="32"/>
          <w:szCs w:val="32"/>
        </w:rPr>
        <w:t xml:space="preserve"> </w:t>
      </w:r>
      <w:r w:rsidRPr="00861A6D">
        <w:rPr>
          <w:sz w:val="32"/>
          <w:szCs w:val="32"/>
        </w:rPr>
        <w:t>возраста»</w:t>
      </w:r>
    </w:p>
    <w:p w:rsidR="00151C56" w:rsidRDefault="00151C56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играет большую роль в развитии ребенка, поскольку оно составляет основу всего развития.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 первый план выдвигается развивающаяся функция образования, которая обеспечивает формирование личности ребенка и ориентирует педагога на его индивидуальные особенности.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является необходимым условием успешного овладения любой практической деятельностью, а истоки навыков лежат в общем уровне сенсорного развития, достигнутом в раннем дошкольном возрасте. Период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рвых 3 лет – это период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интенсивного физического и умственного развития детей.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развитие восприятия и формирование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внешних свойствах предметов: форме, цвете, размере. Познание начинается с восприятия объектов и явлений окружающего мира.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сенсорного развития детей существуют такие задачи, как обогащение непосредственного сенсорного опыта детей при различных видах деятельности, движения рук к предмету в процессе ознакомления, нахождение сходств и различий между предметами и умение обозначать свойства предметов.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сенсорного развития детей являются дидактические игры и упражнения, визуальная деятельность (рисование, конструирование, игровая деятельность, так как игра легче запоминается ребенку).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сенсорного развития заключается в том, что оно развивает внимание, развивает наблюдение, составляет основу интеллектуального развития и усваивает сенсорные стандарты.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второго года жизни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место в сенсорном развитии детей занимает знакомство их с общепринятыми сенсорными стандартами и способами использования.</w:t>
      </w:r>
    </w:p>
    <w:p w:rsid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сенсорного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детей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соответствующая предметно-развивающаяся среда. У нас есть центр игры с песком и водой. Дети любят смешивать песок с водой и делать различные формочки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игры, как: пирамиды разных размеров, лабиринты, головоломки, разделенные изображения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2 частей и 4 частей и т. д. Большая часть дидактических игр сделаны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родителям рекомендации, как заниматься с ребенком 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дома.  Для родителей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консультация на тему «сенсорное развитие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маленьких детей», Также мы провели диагностику сенсорного развития, которая проводилась на основе программы диагностики и развития. Мы использовали дидактические игры, потому что они близки и понятны детям.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игра «Найди цветок для бабочки». Цель: выявление умения ребенка различать цвета по принципу такой же – не такой, называть их цвет – красный, желтый, синий, зеленый.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задание: игра «Занимательная коробочка». Цель: выявление у ребенка знания о форме (шар, куб).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задание: Дидактическая игра «Собери пирамидку». Цель: выявление умения ребенка сравнивать предметы по величине (большой, маленький, больше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еньше, различать понятия один-много).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поставили и решаем следующие задачи:</w:t>
      </w:r>
    </w:p>
    <w:p w:rsidR="00E86545" w:rsidRPr="00E86545" w:rsidRDefault="00E86545" w:rsidP="00E865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E86545" w:rsidRPr="00E86545" w:rsidRDefault="00E86545" w:rsidP="00E865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ориентироваться в различных свойствах предметов (в цвете, форме, величине, количестве).</w:t>
      </w:r>
    </w:p>
    <w:p w:rsidR="00E86545" w:rsidRPr="00E86545" w:rsidRDefault="00E86545" w:rsidP="00E865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т.д.).</w:t>
      </w:r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мы придерживаемся следующих принципов:</w:t>
      </w:r>
    </w:p>
    <w:p w:rsidR="00E86545" w:rsidRPr="00E86545" w:rsidRDefault="00E86545" w:rsidP="00E86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дифференцированного подхода. Мы помним о том, что ребенок – уникальная личность. Стараемся ценить его индивидуальность, поддерживать и р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азвивать. После диагностики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вновь прибывшего ребенка, подбираем задания в соответствии с его умениями и навыками.</w:t>
      </w:r>
    </w:p>
    <w:p w:rsidR="00E86545" w:rsidRPr="00E86545" w:rsidRDefault="00E86545" w:rsidP="00E86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сотрудничества. Даем понять ребенку, что мы всегда готовы оказать ему личную поддержку и прийти на помощь. Если ребенок не справляется, с каким-либо заданием, я пре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длагаю: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попробуем вместе», «У нас с тобой все получится», «Ты, конечно же, справишься».</w:t>
      </w:r>
    </w:p>
    <w:p w:rsidR="00E86545" w:rsidRPr="00E86545" w:rsidRDefault="00E86545" w:rsidP="00E86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психологического комфорта каждого ребенка. Проявляем понимание, деликатность, терпимость и такт при воспитании детей, восхищаюсь его инициативой и мельчайшей самостоятельностью – это способствует формированию у ребенка уверенности в себе и в своих возможностях. В этом возрасте очень важно создать ситуацию успеха, главное, чтобы предлагаемое задание было выполнено всеми детьми, независимо от того, делал ли он самостоятельно или с моей помощью. Важно поддержать не только действием, но и словами: «Какой ты молодец!», «Здорово у тебя получилось!», «Замечательно!», «Я очень 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горжусь тобой!», «Великолепно!», «Я знаю, ты сможешь!», «Большое тебе спасибо!» и др.</w:t>
      </w:r>
    </w:p>
    <w:p w:rsidR="00E86545" w:rsidRPr="00E86545" w:rsidRDefault="00E86545" w:rsidP="00E86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вариативности. В работу вне «занятий», в индивидуальной работе или в самостоятельной деятельности детей, а также для поддержания интереса, стараемся использовать варианты заданий близких по целям, но предполагающих действия с разными предметами. </w:t>
      </w:r>
      <w:proofErr w:type="gramStart"/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оз</w:t>
      </w:r>
      <w:r w:rsidR="0015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накомлению с цветом – «Построй башню</w:t>
      </w: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кубиков», «Разложи в коробочки», «Подбери попугаю колечки», «Собери цветок», «Найди пару», «Собери мешочки по цвету, по форме», «Помоги зайчику собрать урожай овощей, фруктов», «Укрась ёлочку» и др. В повседневной жизни мы обращаем внимание на цвет одежды, цвет, размер, форму и количество предметов в групповой комнате, на прогулке.</w:t>
      </w:r>
      <w:proofErr w:type="gramEnd"/>
    </w:p>
    <w:p w:rsidR="00E86545" w:rsidRPr="00E86545" w:rsidRDefault="00E86545" w:rsidP="00E86545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 дети станут более самостоятельными, любопытными, у них появится интерес к экспериментированию, расширится кругозор. Благодаря этому большинство детей станут более инициативны, активны в общении. Установится тесный контакт с родителями. </w:t>
      </w:r>
    </w:p>
    <w:p w:rsidR="00F503AC" w:rsidRPr="00E86545" w:rsidRDefault="00F503AC">
      <w:pPr>
        <w:rPr>
          <w:rFonts w:ascii="Times New Roman" w:hAnsi="Times New Roman" w:cs="Times New Roman"/>
          <w:sz w:val="28"/>
          <w:szCs w:val="28"/>
        </w:rPr>
      </w:pPr>
    </w:p>
    <w:sectPr w:rsidR="00F503AC" w:rsidRPr="00E86545" w:rsidSect="00151C56">
      <w:pgSz w:w="11906" w:h="16838"/>
      <w:pgMar w:top="1134" w:right="1133" w:bottom="1134" w:left="1276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000A"/>
    <w:multiLevelType w:val="hybridMultilevel"/>
    <w:tmpl w:val="3E7807B6"/>
    <w:lvl w:ilvl="0" w:tplc="2FC020E8">
      <w:start w:val="1"/>
      <w:numFmt w:val="decimal"/>
      <w:lvlText w:val="%1.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041EF6">
      <w:numFmt w:val="bullet"/>
      <w:lvlText w:val="•"/>
      <w:lvlJc w:val="left"/>
      <w:pPr>
        <w:ind w:left="528" w:hanging="262"/>
      </w:pPr>
      <w:rPr>
        <w:rFonts w:hint="default"/>
        <w:lang w:val="ru-RU" w:eastAsia="en-US" w:bidi="ar-SA"/>
      </w:rPr>
    </w:lvl>
    <w:lvl w:ilvl="2" w:tplc="2F321B34">
      <w:numFmt w:val="bullet"/>
      <w:lvlText w:val="•"/>
      <w:lvlJc w:val="left"/>
      <w:pPr>
        <w:ind w:left="957" w:hanging="262"/>
      </w:pPr>
      <w:rPr>
        <w:rFonts w:hint="default"/>
        <w:lang w:val="ru-RU" w:eastAsia="en-US" w:bidi="ar-SA"/>
      </w:rPr>
    </w:lvl>
    <w:lvl w:ilvl="3" w:tplc="20EAFFF0">
      <w:numFmt w:val="bullet"/>
      <w:lvlText w:val="•"/>
      <w:lvlJc w:val="left"/>
      <w:pPr>
        <w:ind w:left="1385" w:hanging="262"/>
      </w:pPr>
      <w:rPr>
        <w:rFonts w:hint="default"/>
        <w:lang w:val="ru-RU" w:eastAsia="en-US" w:bidi="ar-SA"/>
      </w:rPr>
    </w:lvl>
    <w:lvl w:ilvl="4" w:tplc="657C9C40">
      <w:numFmt w:val="bullet"/>
      <w:lvlText w:val="•"/>
      <w:lvlJc w:val="left"/>
      <w:pPr>
        <w:ind w:left="1814" w:hanging="262"/>
      </w:pPr>
      <w:rPr>
        <w:rFonts w:hint="default"/>
        <w:lang w:val="ru-RU" w:eastAsia="en-US" w:bidi="ar-SA"/>
      </w:rPr>
    </w:lvl>
    <w:lvl w:ilvl="5" w:tplc="CA8AC67A">
      <w:numFmt w:val="bullet"/>
      <w:lvlText w:val="•"/>
      <w:lvlJc w:val="left"/>
      <w:pPr>
        <w:ind w:left="2243" w:hanging="262"/>
      </w:pPr>
      <w:rPr>
        <w:rFonts w:hint="default"/>
        <w:lang w:val="ru-RU" w:eastAsia="en-US" w:bidi="ar-SA"/>
      </w:rPr>
    </w:lvl>
    <w:lvl w:ilvl="6" w:tplc="AA88933C">
      <w:numFmt w:val="bullet"/>
      <w:lvlText w:val="•"/>
      <w:lvlJc w:val="left"/>
      <w:pPr>
        <w:ind w:left="2671" w:hanging="262"/>
      </w:pPr>
      <w:rPr>
        <w:rFonts w:hint="default"/>
        <w:lang w:val="ru-RU" w:eastAsia="en-US" w:bidi="ar-SA"/>
      </w:rPr>
    </w:lvl>
    <w:lvl w:ilvl="7" w:tplc="E9A4B87C">
      <w:numFmt w:val="bullet"/>
      <w:lvlText w:val="•"/>
      <w:lvlJc w:val="left"/>
      <w:pPr>
        <w:ind w:left="3100" w:hanging="262"/>
      </w:pPr>
      <w:rPr>
        <w:rFonts w:hint="default"/>
        <w:lang w:val="ru-RU" w:eastAsia="en-US" w:bidi="ar-SA"/>
      </w:rPr>
    </w:lvl>
    <w:lvl w:ilvl="8" w:tplc="DE46AA7C">
      <w:numFmt w:val="bullet"/>
      <w:lvlText w:val="•"/>
      <w:lvlJc w:val="left"/>
      <w:pPr>
        <w:ind w:left="3528" w:hanging="262"/>
      </w:pPr>
      <w:rPr>
        <w:rFonts w:hint="default"/>
        <w:lang w:val="ru-RU" w:eastAsia="en-US" w:bidi="ar-SA"/>
      </w:rPr>
    </w:lvl>
  </w:abstractNum>
  <w:abstractNum w:abstractNumId="1">
    <w:nsid w:val="65AD69AB"/>
    <w:multiLevelType w:val="multilevel"/>
    <w:tmpl w:val="321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67C6A"/>
    <w:multiLevelType w:val="multilevel"/>
    <w:tmpl w:val="7F62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545"/>
    <w:rsid w:val="00151C56"/>
    <w:rsid w:val="00861A6D"/>
    <w:rsid w:val="00DD3F92"/>
    <w:rsid w:val="00E86545"/>
    <w:rsid w:val="00F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1C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2023-01-18T06:50:00Z</dcterms:created>
  <dcterms:modified xsi:type="dcterms:W3CDTF">2023-01-18T07:40:00Z</dcterms:modified>
</cp:coreProperties>
</file>